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16B" w:rsidRPr="00812E22" w:rsidRDefault="00812E22" w:rsidP="007E3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b/>
          <w:bCs/>
          <w:sz w:val="28"/>
          <w:szCs w:val="28"/>
        </w:rPr>
        <w:t>CHẨN ĐOÁN VÀ</w:t>
      </w:r>
      <w:r w:rsidR="007E363B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r w:rsidRPr="00812E22">
        <w:rPr>
          <w:rFonts w:ascii="Times New Roman" w:eastAsia="Times New Roman,Bold" w:hAnsi="Times New Roman" w:cs="Times New Roman"/>
          <w:b/>
          <w:bCs/>
          <w:sz w:val="28"/>
          <w:szCs w:val="28"/>
        </w:rPr>
        <w:t>ĐIỀU TRỊ TIỀN ĐÁI THÁO ĐƯỜNG</w:t>
      </w:r>
    </w:p>
    <w:p w:rsidR="00812E22" w:rsidRPr="00812E22" w:rsidRDefault="00812E22" w:rsidP="007E3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171312"/>
          <w:sz w:val="28"/>
          <w:szCs w:val="28"/>
        </w:rPr>
      </w:pPr>
      <w:r w:rsidRPr="00812E22">
        <w:rPr>
          <w:rFonts w:ascii="Times New Roman" w:hAnsi="Times New Roman" w:cs="Times New Roman"/>
          <w:i/>
          <w:iCs/>
          <w:color w:val="171312"/>
          <w:sz w:val="28"/>
          <w:szCs w:val="28"/>
        </w:rPr>
        <w:t xml:space="preserve">(Ban hành kèm </w:t>
      </w:r>
      <w:proofErr w:type="gramStart"/>
      <w:r w:rsidRPr="00812E22">
        <w:rPr>
          <w:rFonts w:ascii="Times New Roman" w:hAnsi="Times New Roman" w:cs="Times New Roman"/>
          <w:i/>
          <w:iCs/>
          <w:color w:val="171312"/>
          <w:sz w:val="28"/>
          <w:szCs w:val="28"/>
        </w:rPr>
        <w:t>theo</w:t>
      </w:r>
      <w:proofErr w:type="gramEnd"/>
      <w:r w:rsidRPr="00812E22">
        <w:rPr>
          <w:rFonts w:ascii="Times New Roman" w:hAnsi="Times New Roman" w:cs="Times New Roman"/>
          <w:i/>
          <w:iCs/>
          <w:color w:val="171312"/>
          <w:sz w:val="28"/>
          <w:szCs w:val="28"/>
        </w:rPr>
        <w:t xml:space="preserve"> Quyết định số 3087/QĐ-BYT</w:t>
      </w:r>
    </w:p>
    <w:p w:rsidR="00812E22" w:rsidRPr="00812E22" w:rsidRDefault="00812E22" w:rsidP="007E363B">
      <w:pPr>
        <w:jc w:val="center"/>
        <w:rPr>
          <w:rFonts w:ascii="Times New Roman" w:hAnsi="Times New Roman" w:cs="Times New Roman"/>
          <w:i/>
          <w:iCs/>
          <w:color w:val="171312"/>
          <w:sz w:val="28"/>
          <w:szCs w:val="28"/>
        </w:rPr>
      </w:pPr>
      <w:proofErr w:type="gramStart"/>
      <w:r w:rsidRPr="00812E22">
        <w:rPr>
          <w:rFonts w:ascii="Times New Roman" w:hAnsi="Times New Roman" w:cs="Times New Roman"/>
          <w:i/>
          <w:iCs/>
          <w:color w:val="171312"/>
          <w:sz w:val="28"/>
          <w:szCs w:val="28"/>
        </w:rPr>
        <w:t>ngày</w:t>
      </w:r>
      <w:proofErr w:type="gramEnd"/>
      <w:r w:rsidRPr="00812E22">
        <w:rPr>
          <w:rFonts w:ascii="Times New Roman" w:hAnsi="Times New Roman" w:cs="Times New Roman"/>
          <w:i/>
          <w:iCs/>
          <w:color w:val="171312"/>
          <w:sz w:val="28"/>
          <w:szCs w:val="28"/>
        </w:rPr>
        <w:t xml:space="preserve"> 16 tháng 07 năm 2020)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812E22">
        <w:rPr>
          <w:rFonts w:ascii="Times New Roman" w:hAnsi="Times New Roman" w:cs="Times New Roman"/>
          <w:b/>
          <w:bCs/>
          <w:sz w:val="28"/>
          <w:szCs w:val="28"/>
        </w:rPr>
        <w:t xml:space="preserve">I. </w:t>
      </w:r>
      <w:r w:rsidRPr="00812E22">
        <w:rPr>
          <w:rFonts w:ascii="Times New Roman" w:eastAsia="Times New Roman,Bold" w:hAnsi="Times New Roman" w:cs="Times New Roman"/>
          <w:b/>
          <w:bCs/>
          <w:sz w:val="28"/>
          <w:szCs w:val="28"/>
        </w:rPr>
        <w:t>ĐỊNH NGHĨA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E22">
        <w:rPr>
          <w:rFonts w:ascii="Times New Roman" w:hAnsi="Times New Roman" w:cs="Times New Roman"/>
          <w:sz w:val="28"/>
          <w:szCs w:val="28"/>
        </w:rPr>
        <w:t>Tiền đái tháo đường (ĐTĐ) là tình trạng bệnh lý khi nồng độ glucose máu cao hơn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hAnsi="Times New Roman" w:cs="Times New Roman"/>
          <w:sz w:val="28"/>
          <w:szCs w:val="28"/>
        </w:rPr>
        <w:t>bình</w:t>
      </w:r>
      <w:proofErr w:type="gramEnd"/>
      <w:r w:rsidRPr="00812E22">
        <w:rPr>
          <w:rFonts w:ascii="Times New Roman" w:hAnsi="Times New Roman" w:cs="Times New Roman"/>
          <w:sz w:val="28"/>
          <w:szCs w:val="28"/>
        </w:rPr>
        <w:t xml:space="preserve"> thường nhưng chưa đạt tiêu chí chẩn đoán ĐTĐ, bao gồm những người rối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hAnsi="Times New Roman" w:cs="Times New Roman"/>
          <w:sz w:val="28"/>
          <w:szCs w:val="28"/>
        </w:rPr>
        <w:t>loạn</w:t>
      </w:r>
      <w:proofErr w:type="gramEnd"/>
      <w:r w:rsidRPr="00812E22">
        <w:rPr>
          <w:rFonts w:ascii="Times New Roman" w:hAnsi="Times New Roman" w:cs="Times New Roman"/>
          <w:sz w:val="28"/>
          <w:szCs w:val="28"/>
        </w:rPr>
        <w:t xml:space="preserve"> glucose máu lúc đói, hoặc rối loạn dung nạp glucose (RLDNG), hoặc tăng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E22">
        <w:rPr>
          <w:rFonts w:ascii="Times New Roman" w:hAnsi="Times New Roman" w:cs="Times New Roman"/>
          <w:sz w:val="28"/>
          <w:szCs w:val="28"/>
        </w:rPr>
        <w:t xml:space="preserve">HbA1c. </w:t>
      </w:r>
      <w:proofErr w:type="gramStart"/>
      <w:r w:rsidRPr="00812E22">
        <w:rPr>
          <w:rFonts w:ascii="Times New Roman" w:hAnsi="Times New Roman" w:cs="Times New Roman"/>
          <w:sz w:val="28"/>
          <w:szCs w:val="28"/>
        </w:rPr>
        <w:t>Tiền ĐTĐ là giai đoạn trung gian giữa người bình thường và ĐTĐ típ 2.</w:t>
      </w:r>
      <w:proofErr w:type="gramEnd"/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E22">
        <w:rPr>
          <w:rFonts w:ascii="Times New Roman" w:hAnsi="Times New Roman" w:cs="Times New Roman"/>
          <w:sz w:val="28"/>
          <w:szCs w:val="28"/>
        </w:rPr>
        <w:t>Khoảng 5-10% người tiền ĐTĐ sẽ trở thành ĐTĐ hàng năm và tổng cộng 70%</w:t>
      </w:r>
    </w:p>
    <w:p w:rsidR="00812E22" w:rsidRPr="00812E22" w:rsidRDefault="00812E22" w:rsidP="00812E2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hAnsi="Times New Roman" w:cs="Times New Roman"/>
          <w:sz w:val="28"/>
          <w:szCs w:val="28"/>
        </w:rPr>
        <w:t>người</w:t>
      </w:r>
      <w:proofErr w:type="gramEnd"/>
      <w:r w:rsidRPr="00812E22">
        <w:rPr>
          <w:rFonts w:ascii="Times New Roman" w:hAnsi="Times New Roman" w:cs="Times New Roman"/>
          <w:sz w:val="28"/>
          <w:szCs w:val="28"/>
        </w:rPr>
        <w:t xml:space="preserve"> tiền ĐTĐ sẽ thành ĐTĐ thực sự.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812E22">
        <w:rPr>
          <w:rFonts w:ascii="Times New Roman" w:hAnsi="Times New Roman" w:cs="Times New Roman"/>
          <w:b/>
          <w:bCs/>
          <w:sz w:val="28"/>
          <w:szCs w:val="28"/>
        </w:rPr>
        <w:t xml:space="preserve">II. </w:t>
      </w:r>
      <w:r w:rsidRPr="00812E22">
        <w:rPr>
          <w:rFonts w:ascii="Times New Roman" w:eastAsia="Times New Roman,Bold" w:hAnsi="Times New Roman" w:cs="Times New Roman"/>
          <w:b/>
          <w:bCs/>
          <w:sz w:val="28"/>
          <w:szCs w:val="28"/>
        </w:rPr>
        <w:t>CHẨN ĐOÁN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E22">
        <w:rPr>
          <w:rFonts w:ascii="Times New Roman" w:hAnsi="Times New Roman" w:cs="Times New Roman"/>
          <w:sz w:val="28"/>
          <w:szCs w:val="28"/>
        </w:rPr>
        <w:t>Chẩn đoán tiền ĐTĐ khi có một trong các rối loạn sau đây: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E22">
        <w:rPr>
          <w:rFonts w:ascii="Times New Roman" w:hAnsi="Times New Roman" w:cs="Times New Roman"/>
          <w:sz w:val="28"/>
          <w:szCs w:val="28"/>
        </w:rPr>
        <w:t>- Rối loạn glucose máu lúc đói (impaired fasting glucose: IFG): Glucose huyết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hAnsi="Times New Roman" w:cs="Times New Roman"/>
          <w:sz w:val="28"/>
          <w:szCs w:val="28"/>
        </w:rPr>
        <w:t>tương</w:t>
      </w:r>
      <w:proofErr w:type="gramEnd"/>
      <w:r w:rsidRPr="00812E22">
        <w:rPr>
          <w:rFonts w:ascii="Times New Roman" w:hAnsi="Times New Roman" w:cs="Times New Roman"/>
          <w:sz w:val="28"/>
          <w:szCs w:val="28"/>
        </w:rPr>
        <w:t xml:space="preserve"> lúc đói từ 100 - 125 mg/dL (5,6 - 6,9 mmol/L). (</w:t>
      </w:r>
      <w:proofErr w:type="gramStart"/>
      <w:r w:rsidRPr="00812E22">
        <w:rPr>
          <w:rFonts w:ascii="Times New Roman" w:hAnsi="Times New Roman" w:cs="Times New Roman"/>
          <w:sz w:val="28"/>
          <w:szCs w:val="28"/>
        </w:rPr>
        <w:t>glucose</w:t>
      </w:r>
      <w:proofErr w:type="gramEnd"/>
      <w:r w:rsidRPr="00812E22">
        <w:rPr>
          <w:rFonts w:ascii="Times New Roman" w:hAnsi="Times New Roman" w:cs="Times New Roman"/>
          <w:sz w:val="28"/>
          <w:szCs w:val="28"/>
        </w:rPr>
        <w:t xml:space="preserve"> máu lúc đói là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hAnsi="Times New Roman" w:cs="Times New Roman"/>
          <w:sz w:val="28"/>
          <w:szCs w:val="28"/>
        </w:rPr>
        <w:t>xét</w:t>
      </w:r>
      <w:proofErr w:type="gramEnd"/>
      <w:r w:rsidRPr="00812E22">
        <w:rPr>
          <w:rFonts w:ascii="Times New Roman" w:hAnsi="Times New Roman" w:cs="Times New Roman"/>
          <w:sz w:val="28"/>
          <w:szCs w:val="28"/>
        </w:rPr>
        <w:t xml:space="preserve"> nghiệm sau bữa ăn uống cuối cùng ít nhất 8 giờ), hoặc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E22">
        <w:rPr>
          <w:rFonts w:ascii="Times New Roman" w:hAnsi="Times New Roman" w:cs="Times New Roman"/>
          <w:sz w:val="28"/>
          <w:szCs w:val="28"/>
        </w:rPr>
        <w:t>- Rối loạn dung nạp glucose (impaired glucose tolerance: IGT): Glucose huyết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hAnsi="Times New Roman" w:cs="Times New Roman"/>
          <w:sz w:val="28"/>
          <w:szCs w:val="28"/>
        </w:rPr>
        <w:t>tương</w:t>
      </w:r>
      <w:proofErr w:type="gramEnd"/>
      <w:r w:rsidRPr="00812E22">
        <w:rPr>
          <w:rFonts w:ascii="Times New Roman" w:hAnsi="Times New Roman" w:cs="Times New Roman"/>
          <w:sz w:val="28"/>
          <w:szCs w:val="28"/>
        </w:rPr>
        <w:t xml:space="preserve"> sau 2 giờ từ 140 - 199 mg/dL (7,8 – 11,0 mmol/L) khi làm nghiệm pháp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hAnsi="Times New Roman" w:cs="Times New Roman"/>
          <w:sz w:val="28"/>
          <w:szCs w:val="28"/>
        </w:rPr>
        <w:t>dung</w:t>
      </w:r>
      <w:proofErr w:type="gramEnd"/>
      <w:r w:rsidRPr="00812E22">
        <w:rPr>
          <w:rFonts w:ascii="Times New Roman" w:hAnsi="Times New Roman" w:cs="Times New Roman"/>
          <w:sz w:val="28"/>
          <w:szCs w:val="28"/>
        </w:rPr>
        <w:t xml:space="preserve"> nạp glucose (NPDNG) bằng đường uống với 75 g glucose , hoặc</w:t>
      </w:r>
    </w:p>
    <w:p w:rsidR="00D11DCE" w:rsidRDefault="00812E22" w:rsidP="00D11DCE">
      <w:pPr>
        <w:rPr>
          <w:rFonts w:ascii="Times New Roman" w:hAnsi="Times New Roman" w:cs="Times New Roman"/>
          <w:sz w:val="28"/>
          <w:szCs w:val="28"/>
        </w:rPr>
      </w:pPr>
      <w:r w:rsidRPr="00812E22">
        <w:rPr>
          <w:rFonts w:ascii="Times New Roman" w:hAnsi="Times New Roman" w:cs="Times New Roman"/>
          <w:sz w:val="28"/>
          <w:szCs w:val="28"/>
        </w:rPr>
        <w:t>- HbA1c: 5</w:t>
      </w:r>
      <w:proofErr w:type="gramStart"/>
      <w:r w:rsidRPr="00812E22">
        <w:rPr>
          <w:rFonts w:ascii="Times New Roman" w:hAnsi="Times New Roman" w:cs="Times New Roman"/>
          <w:sz w:val="28"/>
          <w:szCs w:val="28"/>
        </w:rPr>
        <w:t>,7</w:t>
      </w:r>
      <w:proofErr w:type="gramEnd"/>
      <w:r w:rsidRPr="00812E22">
        <w:rPr>
          <w:rFonts w:ascii="Times New Roman" w:hAnsi="Times New Roman" w:cs="Times New Roman"/>
          <w:sz w:val="28"/>
          <w:szCs w:val="28"/>
        </w:rPr>
        <w:t xml:space="preserve"> – 6,4%</w:t>
      </w:r>
    </w:p>
    <w:p w:rsidR="00296327" w:rsidRPr="00914491" w:rsidRDefault="00812E22" w:rsidP="00914491">
      <w:pPr>
        <w:rPr>
          <w:rFonts w:ascii="Times New Roman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Tiêu chí chẩn đoán tiền ĐTĐ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D32D6" w:rsidTr="006D32D6">
        <w:tc>
          <w:tcPr>
            <w:tcW w:w="4788" w:type="dxa"/>
          </w:tcPr>
          <w:p w:rsidR="006D32D6" w:rsidRPr="00296327" w:rsidRDefault="00296327" w:rsidP="00812E22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 w:rsidRPr="00296327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Tiêu chí</w:t>
            </w:r>
          </w:p>
        </w:tc>
        <w:tc>
          <w:tcPr>
            <w:tcW w:w="4788" w:type="dxa"/>
          </w:tcPr>
          <w:p w:rsidR="006D32D6" w:rsidRPr="00296327" w:rsidRDefault="00296327" w:rsidP="00812E22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 w:rsidRPr="00296327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Tiền ĐTĐ</w:t>
            </w:r>
          </w:p>
        </w:tc>
      </w:tr>
      <w:tr w:rsidR="006D32D6" w:rsidTr="006D32D6">
        <w:tc>
          <w:tcPr>
            <w:tcW w:w="4788" w:type="dxa"/>
          </w:tcPr>
          <w:p w:rsidR="006D32D6" w:rsidRPr="00296327" w:rsidRDefault="00296327" w:rsidP="00812E22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 w:rsidRPr="00296327">
              <w:rPr>
                <w:rFonts w:ascii="Times New Roman" w:hAnsi="Times New Roman" w:cs="Times New Roman"/>
                <w:sz w:val="28"/>
                <w:szCs w:val="28"/>
              </w:rPr>
              <w:t>Glucose huyết tương khi đói</w:t>
            </w:r>
          </w:p>
        </w:tc>
        <w:tc>
          <w:tcPr>
            <w:tcW w:w="4788" w:type="dxa"/>
          </w:tcPr>
          <w:p w:rsidR="00296327" w:rsidRPr="00296327" w:rsidRDefault="00296327" w:rsidP="002963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6327">
              <w:rPr>
                <w:rFonts w:ascii="Times New Roman" w:hAnsi="Times New Roman" w:cs="Times New Roman"/>
                <w:sz w:val="28"/>
                <w:szCs w:val="28"/>
              </w:rPr>
              <w:t>5,6 – 6,9 mmol/L</w:t>
            </w:r>
          </w:p>
          <w:p w:rsidR="006D32D6" w:rsidRPr="00296327" w:rsidRDefault="00296327" w:rsidP="00296327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 w:rsidRPr="00296327">
              <w:rPr>
                <w:rFonts w:ascii="Times New Roman" w:hAnsi="Times New Roman" w:cs="Times New Roman"/>
                <w:sz w:val="28"/>
                <w:szCs w:val="28"/>
              </w:rPr>
              <w:t>(100 – 125 mg/dL)</w:t>
            </w:r>
          </w:p>
        </w:tc>
      </w:tr>
      <w:tr w:rsidR="006D32D6" w:rsidTr="006D32D6">
        <w:tc>
          <w:tcPr>
            <w:tcW w:w="4788" w:type="dxa"/>
          </w:tcPr>
          <w:p w:rsidR="00296327" w:rsidRPr="00296327" w:rsidRDefault="00296327" w:rsidP="002963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6327">
              <w:rPr>
                <w:rFonts w:ascii="Times New Roman" w:hAnsi="Times New Roman" w:cs="Times New Roman"/>
                <w:sz w:val="28"/>
                <w:szCs w:val="28"/>
              </w:rPr>
              <w:t>Glucose huyết tương sau 2 giờ khi làm</w:t>
            </w:r>
          </w:p>
          <w:p w:rsidR="006D32D6" w:rsidRPr="00296327" w:rsidRDefault="00296327" w:rsidP="00296327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 w:rsidRPr="00296327">
              <w:rPr>
                <w:rFonts w:ascii="Times New Roman" w:hAnsi="Times New Roman" w:cs="Times New Roman"/>
                <w:sz w:val="28"/>
                <w:szCs w:val="28"/>
              </w:rPr>
              <w:t>NPDNG 75g</w:t>
            </w:r>
          </w:p>
        </w:tc>
        <w:tc>
          <w:tcPr>
            <w:tcW w:w="4788" w:type="dxa"/>
          </w:tcPr>
          <w:p w:rsidR="00296327" w:rsidRPr="00296327" w:rsidRDefault="00296327" w:rsidP="002963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6327">
              <w:rPr>
                <w:rFonts w:ascii="Times New Roman" w:hAnsi="Times New Roman" w:cs="Times New Roman"/>
                <w:sz w:val="28"/>
                <w:szCs w:val="28"/>
              </w:rPr>
              <w:t>7,8 – 11,0 mmol/L</w:t>
            </w:r>
          </w:p>
          <w:p w:rsidR="006D32D6" w:rsidRPr="00296327" w:rsidRDefault="00296327" w:rsidP="00296327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 w:rsidRPr="00296327">
              <w:rPr>
                <w:rFonts w:ascii="Times New Roman" w:hAnsi="Times New Roman" w:cs="Times New Roman"/>
                <w:sz w:val="28"/>
                <w:szCs w:val="28"/>
              </w:rPr>
              <w:t>(140 – 199 mg/dL)</w:t>
            </w:r>
          </w:p>
        </w:tc>
      </w:tr>
      <w:tr w:rsidR="006D32D6" w:rsidTr="006D32D6">
        <w:tc>
          <w:tcPr>
            <w:tcW w:w="4788" w:type="dxa"/>
          </w:tcPr>
          <w:p w:rsidR="00296327" w:rsidRPr="00296327" w:rsidRDefault="00296327" w:rsidP="002963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6327">
              <w:rPr>
                <w:rFonts w:ascii="Times New Roman" w:hAnsi="Times New Roman" w:cs="Times New Roman"/>
                <w:sz w:val="28"/>
                <w:szCs w:val="28"/>
              </w:rPr>
              <w:t>HbA1c (định lượng theo phương pháp</w:t>
            </w:r>
          </w:p>
          <w:p w:rsidR="006D32D6" w:rsidRPr="00296327" w:rsidRDefault="00296327" w:rsidP="00296327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 w:rsidRPr="00296327">
              <w:rPr>
                <w:rFonts w:ascii="Times New Roman" w:hAnsi="Times New Roman" w:cs="Times New Roman"/>
                <w:sz w:val="28"/>
                <w:szCs w:val="28"/>
              </w:rPr>
              <w:t>chuẩn)</w:t>
            </w:r>
          </w:p>
        </w:tc>
        <w:tc>
          <w:tcPr>
            <w:tcW w:w="4788" w:type="dxa"/>
          </w:tcPr>
          <w:p w:rsidR="006D32D6" w:rsidRPr="00296327" w:rsidRDefault="00296327" w:rsidP="00812E22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 w:rsidRPr="00296327">
              <w:rPr>
                <w:rFonts w:ascii="Times New Roman" w:hAnsi="Times New Roman" w:cs="Times New Roman"/>
                <w:sz w:val="28"/>
                <w:szCs w:val="28"/>
              </w:rPr>
              <w:t>5,7 – 6,4%</w:t>
            </w:r>
          </w:p>
        </w:tc>
      </w:tr>
    </w:tbl>
    <w:p w:rsidR="00296327" w:rsidRDefault="00296327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Lưu ý: HbA1c không có giá trị để chẩn đoán và </w:t>
      </w: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theo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dõi nếu có một trong các tình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huống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sau: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- Bệnh tế bào hình liềm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- Thai kỳ (3 tháng giữa và 3 tháng cuối </w:t>
      </w: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thai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kỳ và giai đoạn hậu sản)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- Thiếu glucose-6-phospate dehydrogenase,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- Nhiễm HIV,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- Lọc máu.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- Mới bị mất máu hoặc truyền máu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- Đang điều trị với erythropoietin.</w:t>
      </w:r>
      <w:proofErr w:type="gramEnd"/>
    </w:p>
    <w:p w:rsidR="00812E22" w:rsidRPr="00812E22" w:rsidRDefault="00914491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lastRenderedPageBreak/>
        <w:t>III</w:t>
      </w:r>
      <w:r w:rsidR="00812E22" w:rsidRPr="00812E22">
        <w:rPr>
          <w:rFonts w:ascii="Times New Roman" w:eastAsia="Times New Roman,Bold" w:hAnsi="Times New Roman" w:cs="Times New Roman"/>
          <w:b/>
          <w:bCs/>
          <w:sz w:val="28"/>
          <w:szCs w:val="28"/>
        </w:rPr>
        <w:t>. ĐIỀU TRỊ TIỀN ĐTĐ</w:t>
      </w:r>
    </w:p>
    <w:p w:rsidR="00812E22" w:rsidRPr="00812E22" w:rsidRDefault="00914491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3</w:t>
      </w:r>
      <w:r w:rsidR="00812E22" w:rsidRPr="00812E22">
        <w:rPr>
          <w:rFonts w:ascii="Times New Roman" w:eastAsia="Times New Roman,Bold" w:hAnsi="Times New Roman" w:cs="Times New Roman"/>
          <w:b/>
          <w:bCs/>
          <w:sz w:val="28"/>
          <w:szCs w:val="28"/>
        </w:rPr>
        <w:t>.1. Mục đích của điều trị tiền ĐTĐ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- Đưa glucose huyết trở về bình thường; ngăn chặn hoặc làm chậm sự tiến tiến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thành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ĐTĐ; ngăn chặn và làm giảm các biến chứng do tăng glucose huyết.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- Giảm nguy cơ bệnh </w:t>
      </w: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tim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mạch thông qua phát hiện và điều trị các yếu tố nguy cơ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tim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mạch đi kèm.</w:t>
      </w:r>
    </w:p>
    <w:p w:rsidR="00812E22" w:rsidRPr="00812E22" w:rsidRDefault="00914491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3</w:t>
      </w:r>
      <w:r w:rsidR="00812E22" w:rsidRPr="00812E22">
        <w:rPr>
          <w:rFonts w:ascii="Times New Roman" w:eastAsia="Times New Roman,Bold" w:hAnsi="Times New Roman" w:cs="Times New Roman"/>
          <w:b/>
          <w:bCs/>
          <w:sz w:val="28"/>
          <w:szCs w:val="28"/>
        </w:rPr>
        <w:t>.2. Mục tiêu điều trị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- Mục tiêu HbA1c: &lt;5</w:t>
      </w: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,7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>%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- Giảm được ít nhất 3-7% cân nặng ở người thừa cân/béo phì và duy trì ở mức đó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(Hướng dẫn chẩn đoán và điều trị ĐTĐ típ 2, Bộ Y tế 2017)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bookmarkStart w:id="0" w:name="_GoBack"/>
      <w:bookmarkEnd w:id="0"/>
      <w:r w:rsidRPr="00812E22">
        <w:rPr>
          <w:rFonts w:ascii="Times New Roman" w:eastAsia="Times New Roman,Bold" w:hAnsi="Times New Roman" w:cs="Times New Roman"/>
          <w:sz w:val="28"/>
          <w:szCs w:val="28"/>
        </w:rPr>
        <w:t>- Vòng eo &lt; 80cm với nữ giới, &lt; 90cm với nam giới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- Đạt được hoạt động thể lực cường độ trung bình tối thiểu 30 phút/ngày, ít nhất 5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ngày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mỗi tuần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- Kiểm soát tốt các yếu tố nguy cơ </w:t>
      </w: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tim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mạch (nếu có) bao gồm tăng huyết áp, rối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loạn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lipid máu và bỏ hút thuốc lá</w:t>
      </w:r>
    </w:p>
    <w:p w:rsidR="00812E22" w:rsidRPr="00812E22" w:rsidRDefault="00914491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3</w:t>
      </w:r>
      <w:r w:rsidR="00812E22" w:rsidRPr="00812E22">
        <w:rPr>
          <w:rFonts w:ascii="Times New Roman" w:eastAsia="Times New Roman,Bold" w:hAnsi="Times New Roman" w:cs="Times New Roman"/>
          <w:b/>
          <w:bCs/>
          <w:sz w:val="28"/>
          <w:szCs w:val="28"/>
        </w:rPr>
        <w:t>.3. Các phương pháp điều trị</w:t>
      </w:r>
    </w:p>
    <w:p w:rsidR="00812E22" w:rsidRPr="00812E22" w:rsidRDefault="00914491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>3</w:t>
      </w:r>
      <w:r w:rsidR="00812E22" w:rsidRPr="00812E22">
        <w:rPr>
          <w:rFonts w:ascii="Times New Roman" w:eastAsia="Times New Roman,Bold" w:hAnsi="Times New Roman" w:cs="Times New Roman"/>
          <w:sz w:val="28"/>
          <w:szCs w:val="28"/>
        </w:rPr>
        <w:t>.3.1. Thay đổi lối sống: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i/>
          <w:iCs/>
          <w:sz w:val="28"/>
          <w:szCs w:val="28"/>
        </w:rPr>
        <w:t>a. Can thiệp dinh dưỡng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Tư vấn bởi chuyên gia dinh dưỡng.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Can thiệp giảm cân bằng dinh dưỡng và hoạt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động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thể lực xuyên suốt quá trình điều trị cho người có nguy cơ là cốt lõi nhằm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ngăn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ngừa diễn tiến đến ĐTĐ đối với người thừa cân, béo phì. Chế độ giảm cân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thường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khó duy trì lâu dài do đó sau những can thiệp tích cực ban đầu, người bệnh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cần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được tư vấn dùng thêm thuốc, hỗ trợ tâm lý. Khuyến cáo áp dụng chế độ ăn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giảm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năng lượng, giảm chất béo, với mức giảm cân dần dần cho người thừa cân,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béo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phì. Khuyến cáo lựa chọn thực phẩm có chỉ số đường huyết thấp, nguyên hạt,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giàu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chất xơ, rau, hoa quả, không gia công chế biến công nghiệp, chất béo không no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(</w:t>
      </w: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dầu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thực vật, cá).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Bên cạnh chế độ </w:t>
      </w: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ăn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giảm tổng năng lượng, một số thực phẩm được chứng minh có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thể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giảm nguy cơ tiền ĐTĐ, ĐTĐ như các loại hạt, dâu, sữa chua, cà phê, trà được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khuyến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khích sử dụng. Ngược lại các thực phẩm cần hạn chế như thịt đỏ, đồ ngọt,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nhiều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đường, các thức ăn chứa mỡ bão hòa (động vật).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Với người không thừa </w:t>
      </w: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cân,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béo phì: không cần giảm cân, chỉ thay đổi sự lựa chọn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thực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phẩm như trên.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(Chi tiết về dinh dưỡng cho người bệnh trong Phụ lục 2 ban hành kèm </w:t>
      </w: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theo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Quyết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định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>).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i/>
          <w:iCs/>
          <w:sz w:val="28"/>
          <w:szCs w:val="28"/>
        </w:rPr>
        <w:t>b. Tăng hoạt động thể lực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Người tiền ĐTĐ cần duy trì tập luyện và hoạt động thể lực nhằm đích tiêu hao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khoảng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700kcalo/tuần tương đương với mức độ tập luyện cường độ trung bình 150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phút/tuần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như đi bộ nhanh. </w:t>
      </w: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Tối thiểu 30 phút mỗi ngày, ít nhất 5 ngày trong tuần.</w:t>
      </w:r>
      <w:proofErr w:type="gramEnd"/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lastRenderedPageBreak/>
        <w:t>Mỗi lần không dưới 10 phút.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Giảm thời gian ngồi tĩnh tại.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Tăng cường hoạt động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trong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ngày, kết hợp các loại hình tập luyện: aerobic, đi bộ, thể dục dụng cụ… Lựa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chọn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bài tập và mức độ tuỳ từng cá thể. Tập luyện giúp tăng độ nhạy insulin, cải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thiện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lipid máu, giảm huyết áp, cải thiện kiểm soát glucose máu, giảm nguy cơ tim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mạch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>, giảm cân, tăng lượng cơ, tăng sức bền thể lực, ngăn ngừa/làm chậm diễn tiến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đến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ĐTĐ típ 2. </w:t>
      </w: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Tập luyện có tác dụng tốt cho mọi đối tượng, mọi lứa tuổi.</w:t>
      </w:r>
      <w:proofErr w:type="gramEnd"/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Lưu ý với người có bệnh </w:t>
      </w: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tim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mạch (cần được bác sỹ đánh giá bệnh tim mạch trước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luyện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tập).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Cần động viên tập luyện thường xuyên, mục đích là để người bệnh cam kết </w:t>
      </w: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theo</w:t>
      </w:r>
      <w:proofErr w:type="gramEnd"/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chương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trình lâu dài, không nản và bỏ cuộc. Chương trình can thiệp được thay đổi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linh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hoạt trên khung qui định, tuỳ từng cá thể. Khuyến cáo các nhân viên y tế áp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dụng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kê đơn hoạt động thể lực cho người mắc tiền ĐTĐ.</w:t>
      </w:r>
    </w:p>
    <w:p w:rsidR="00812E22" w:rsidRPr="00812E22" w:rsidRDefault="00914491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>3</w:t>
      </w:r>
      <w:r w:rsidR="00812E22" w:rsidRPr="00812E22">
        <w:rPr>
          <w:rFonts w:ascii="Times New Roman" w:eastAsia="Times New Roman,Bold" w:hAnsi="Times New Roman" w:cs="Times New Roman"/>
          <w:sz w:val="28"/>
          <w:szCs w:val="28"/>
        </w:rPr>
        <w:t>.3.2. Điều trị bằng thuốc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 xml:space="preserve">a. Metformin </w:t>
      </w:r>
      <w:r w:rsidRPr="00812E22">
        <w:rPr>
          <w:rFonts w:ascii="Times New Roman" w:eastAsia="Times New Roman,Bold" w:hAnsi="Times New Roman" w:cs="Times New Roman"/>
          <w:i/>
          <w:iCs/>
          <w:sz w:val="28"/>
          <w:szCs w:val="28"/>
        </w:rPr>
        <w:t>là nhóm thuốc chính được chỉ định điều trị tiền ĐTĐ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- </w:t>
      </w:r>
      <w:r w:rsidRPr="00812E22">
        <w:rPr>
          <w:rFonts w:ascii="Times New Roman" w:eastAsia="Times New Roman,Bold" w:hAnsi="Times New Roman" w:cs="Times New Roman"/>
          <w:b/>
          <w:bCs/>
          <w:sz w:val="28"/>
          <w:szCs w:val="28"/>
        </w:rPr>
        <w:t>Chỉ định: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+ Sau 3 tháng áp dụng chế độ </w:t>
      </w: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ăn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và luyện tập không kiểm soát được HbA1c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&lt;5</w:t>
      </w: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,7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>%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+ Những lần </w:t>
      </w: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theo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dõi sau ghi nhận glucose máu tăng dần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+ Chỉ định Metformin ngay từ khi phát hiện tiền ĐTĐ nếu kèm </w:t>
      </w: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theo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1 trong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các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tiêu chí sau: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 BMI ≥ 25kg/m2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 &lt; 60 tuổi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 Phụ nữ có tiền sử ĐTĐ </w:t>
      </w: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thai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kỳ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 Có cả rối loạn glucose máu lúc đói và rối loạn dung nạp glucose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 Có các nguy cơ khác: 1 trong các yếu tố (HbA1c &gt;6%, THA, HDL thấp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(&lt;0</w:t>
      </w: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,9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mmol/L), triglyceride cao (&gt;2,52 mmol/L), tiền sử gia đình đời thứ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nhất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ĐTĐ)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- </w:t>
      </w:r>
      <w:r w:rsidRPr="00812E22">
        <w:rPr>
          <w:rFonts w:ascii="Times New Roman" w:eastAsia="Times New Roman,Bold" w:hAnsi="Times New Roman" w:cs="Times New Roman"/>
          <w:b/>
          <w:bCs/>
          <w:sz w:val="28"/>
          <w:szCs w:val="28"/>
        </w:rPr>
        <w:t>Liều thuốc</w:t>
      </w:r>
      <w:r w:rsidRPr="00812E22">
        <w:rPr>
          <w:rFonts w:ascii="Times New Roman" w:eastAsia="Times New Roman,Bold" w:hAnsi="Times New Roman" w:cs="Times New Roman"/>
          <w:sz w:val="28"/>
          <w:szCs w:val="28"/>
        </w:rPr>
        <w:t>: khởi điểm 500mg/24 giờ, tăng dần liều, tối đa 2000mg/24 giờ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- </w:t>
      </w:r>
      <w:r w:rsidRPr="00812E22">
        <w:rPr>
          <w:rFonts w:ascii="Times New Roman" w:eastAsia="Times New Roman,Bold" w:hAnsi="Times New Roman" w:cs="Times New Roman"/>
          <w:b/>
          <w:bCs/>
          <w:sz w:val="28"/>
          <w:szCs w:val="28"/>
        </w:rPr>
        <w:t>Theo dõi</w:t>
      </w:r>
      <w:r w:rsidRPr="00812E22">
        <w:rPr>
          <w:rFonts w:ascii="Times New Roman" w:eastAsia="Times New Roman,Bold" w:hAnsi="Times New Roman" w:cs="Times New Roman"/>
          <w:sz w:val="28"/>
          <w:szCs w:val="28"/>
        </w:rPr>
        <w:t>: Chú ý tình trạng thiếu Vitamin B12 ở người dùng Metformin kéo dài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- </w:t>
      </w:r>
      <w:r w:rsidRPr="00812E22">
        <w:rPr>
          <w:rFonts w:ascii="Times New Roman" w:eastAsia="Times New Roman,Bold" w:hAnsi="Times New Roman" w:cs="Times New Roman"/>
          <w:b/>
          <w:bCs/>
          <w:sz w:val="28"/>
          <w:szCs w:val="28"/>
        </w:rPr>
        <w:t>Giảm liều hoặc dừng thuốc nếu: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+ BMI &lt;23 (ở những người trước đó thừa cân, béo phì) và HbA1c &lt;5</w:t>
      </w: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,7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>%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+ Có tác dụng phụ nhiều như đầy bụng, tiêu chảy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i/>
          <w:iCs/>
          <w:sz w:val="28"/>
          <w:szCs w:val="28"/>
        </w:rPr>
        <w:t>b. Các thuốc khác: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- Cân nhắc sử dụng thuốc thay thế nếu người bệnh không dung nạp với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Metformin: nhóm ức chế alpha-glucosidase, GLP-1 receptor agonists, TZD.</w:t>
      </w:r>
    </w:p>
    <w:p w:rsidR="00812E22" w:rsidRPr="00812E22" w:rsidRDefault="00914491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>3</w:t>
      </w:r>
      <w:r w:rsidR="00812E22" w:rsidRPr="00812E22">
        <w:rPr>
          <w:rFonts w:ascii="Times New Roman" w:eastAsia="Times New Roman,Bold" w:hAnsi="Times New Roman" w:cs="Times New Roman"/>
          <w:sz w:val="28"/>
          <w:szCs w:val="28"/>
        </w:rPr>
        <w:t>.3.3. Phẫu thuật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- Phẫu thuật giảm béo, giảm cân giúp kiểm soát glucose máu. Cần hội chẩn và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thực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hiện theo chỉ định của các BS chuyên khoa.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- Chỉ định: béo phì nặng (BMI&gt;35kg/m2)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lastRenderedPageBreak/>
        <w:t>- Theo dõi: cần kết hợp điều trị nội khoa chặt chẽ sau phẫu thuật</w:t>
      </w:r>
    </w:p>
    <w:p w:rsidR="00812E22" w:rsidRPr="00812E22" w:rsidRDefault="00914491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3</w:t>
      </w:r>
      <w:r w:rsidR="00812E22" w:rsidRPr="00812E2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.4. Phát hiện và kiểm soát yếu tố nguy cơ </w:t>
      </w:r>
      <w:proofErr w:type="gramStart"/>
      <w:r w:rsidR="00812E22" w:rsidRPr="00812E22">
        <w:rPr>
          <w:rFonts w:ascii="Times New Roman" w:eastAsia="Times New Roman,Bold" w:hAnsi="Times New Roman" w:cs="Times New Roman"/>
          <w:b/>
          <w:bCs/>
          <w:sz w:val="28"/>
          <w:szCs w:val="28"/>
        </w:rPr>
        <w:t>tim</w:t>
      </w:r>
      <w:proofErr w:type="gramEnd"/>
      <w:r w:rsidR="00812E22" w:rsidRPr="00812E2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mạch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- Tăng huyết áp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- Rối loạn lipid máu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- Hút thuốc lá: làm tăng nguy cơ bị ĐTĐ típ 2 và biến cố </w:t>
      </w: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tim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mạch, vì vậy việc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đánh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giá mức độ hút thuốc và khuyên ngừng hút thuốc là một phần trong chăm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sóc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thường quy đối với những người có nguy cơ cao mắc bệnh ĐTĐ.</w:t>
      </w:r>
    </w:p>
    <w:p w:rsidR="00812E22" w:rsidRPr="00812E22" w:rsidRDefault="00914491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3</w:t>
      </w:r>
      <w:r w:rsidR="00812E22" w:rsidRPr="00812E22">
        <w:rPr>
          <w:rFonts w:ascii="Times New Roman" w:eastAsia="Times New Roman,Bold" w:hAnsi="Times New Roman" w:cs="Times New Roman"/>
          <w:b/>
          <w:bCs/>
          <w:sz w:val="28"/>
          <w:szCs w:val="28"/>
        </w:rPr>
        <w:t>.5. Theo dõi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- Tần suất khám mỗi tháng 1 lần, xét nghiệm glucose máu đói (HbA1c được thực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hiện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mỗi 3 tháng 1 lần)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- Bệnh cần thời gian điều trị lâu dài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- Đối với những người có nguy cơ cao mắc tiền ĐTĐ, ĐTĐ nhưng kết quả xét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nghiệm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glucose máu bình thường: xét nghiệm lại glucose máu hàng năm.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- Ứng dụng công nghệ để hỗ trợ người mắc tiền ĐTĐ duy trì và tuân thủ chế độ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can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thiệp thay đổi lối sống tích cực là rất cần thiết. Tuỳ từng hoàn cảnh cụ thể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của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từng người (tuổi, trình độ nhận thức, mức độ kinh tế, sở thích, nghề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nghiệp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>…) mà lựa chọn công nghệ phù hợp. Có thể sử dụng nền tảng web, tin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nhắn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>, mạng xã hội zalo, viber, các ứng dụng chuyên biệt App… để cung cấp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thông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tin, theo dõi nhật ký ăn uống, tập luyện và đưa ra lời khuyên can thiệp,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điều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chỉnh kịp thời. Đồng thời khuyến khích, động viên người mắc tiền ĐTĐ,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tạo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cộng đồng chia sẻ tâm lý, kinh nghiệm, trợ giúp nhau.</w:t>
      </w:r>
    </w:p>
    <w:p w:rsidR="00812E22" w:rsidRPr="00812E22" w:rsidRDefault="00914491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I</w:t>
      </w:r>
      <w:r w:rsidR="00812E22" w:rsidRPr="00812E22">
        <w:rPr>
          <w:rFonts w:ascii="Times New Roman" w:eastAsia="Times New Roman,Bold" w:hAnsi="Times New Roman" w:cs="Times New Roman"/>
          <w:b/>
          <w:bCs/>
          <w:sz w:val="28"/>
          <w:szCs w:val="28"/>
        </w:rPr>
        <w:t>V. KẾT LUẬN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Tiền ĐTĐ là tình trạng bệnh lý trung gian giữa bình thường và ĐTĐ típ 2.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Người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mắc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tiền ĐTĐ có nguy cơ cao tiến triển thành ĐTĐ típ 2, liên quan với bệnh béo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phì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>, rối loạn lipid máu, tăng huyết áp, ít hoạt động thể lực.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12E22">
        <w:rPr>
          <w:rFonts w:ascii="Times New Roman" w:eastAsia="Times New Roman,Bold" w:hAnsi="Times New Roman" w:cs="Times New Roman"/>
          <w:sz w:val="28"/>
          <w:szCs w:val="28"/>
        </w:rPr>
        <w:t>Can thiệp lối sống vẫn là biện pháp quan trọng để điều trị, quản lý tiền ĐTĐ. Tùy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từng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trường hợp cụ thể mà áp dụng các phương pháp điều trị thích hợp. Khi điều trị</w:t>
      </w:r>
    </w:p>
    <w:p w:rsidR="00812E22" w:rsidRPr="00812E22" w:rsidRDefault="00812E22" w:rsidP="00812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bằng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thuốc, phương án điều trị phải được xác định trước. Metformin là thuốc có</w:t>
      </w:r>
    </w:p>
    <w:p w:rsidR="00812E22" w:rsidRPr="00812E22" w:rsidRDefault="00812E22" w:rsidP="00812E2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12E22">
        <w:rPr>
          <w:rFonts w:ascii="Times New Roman" w:eastAsia="Times New Roman,Bold" w:hAnsi="Times New Roman" w:cs="Times New Roman"/>
          <w:sz w:val="28"/>
          <w:szCs w:val="28"/>
        </w:rPr>
        <w:t>bằng</w:t>
      </w:r>
      <w:proofErr w:type="gramEnd"/>
      <w:r w:rsidRPr="00812E22">
        <w:rPr>
          <w:rFonts w:ascii="Times New Roman" w:eastAsia="Times New Roman,Bold" w:hAnsi="Times New Roman" w:cs="Times New Roman"/>
          <w:sz w:val="28"/>
          <w:szCs w:val="28"/>
        </w:rPr>
        <w:t xml:space="preserve"> chứng để chỉ định điều trị tiền ĐTĐ.</w:t>
      </w:r>
    </w:p>
    <w:sectPr w:rsidR="00812E22" w:rsidRPr="00812E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E22"/>
    <w:rsid w:val="00296327"/>
    <w:rsid w:val="006D32D6"/>
    <w:rsid w:val="007A2117"/>
    <w:rsid w:val="007E363B"/>
    <w:rsid w:val="00812E22"/>
    <w:rsid w:val="00842BC4"/>
    <w:rsid w:val="00914491"/>
    <w:rsid w:val="00CC3AE2"/>
    <w:rsid w:val="00CF514C"/>
    <w:rsid w:val="00D1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Anh</dc:creator>
  <cp:lastModifiedBy>Nguyen Anh</cp:lastModifiedBy>
  <cp:revision>8</cp:revision>
  <dcterms:created xsi:type="dcterms:W3CDTF">2020-12-16T17:03:00Z</dcterms:created>
  <dcterms:modified xsi:type="dcterms:W3CDTF">2020-12-17T16:14:00Z</dcterms:modified>
</cp:coreProperties>
</file>